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การแจ้งรื้อถอนอาคารตามมาตรา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87532A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ผูใดจะรื้อถอนอาคารที่มีส่วนสูงเกิน </w:t>
      </w:r>
      <w:r w:rsidRPr="00586D86">
        <w:rPr>
          <w:rFonts w:ascii="Tahoma" w:hAnsi="Tahoma" w:cs="Tahoma"/>
          <w:noProof/>
          <w:sz w:val="20"/>
          <w:szCs w:val="20"/>
        </w:rPr>
        <w:t>15เมตร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กว่า 2เมตรโดยไม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ยื่นคําขอรับใบอนุญาตจากเจ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องถิ่นก็ได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โดยการแจ้งต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เมื่อผู้แจ้งได้ดำเนินการแจ้งแล้ว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ทวิให้เจ้าพนักงานท้องถิ่นมีอำนาจสั่งให้ผู้แจ้งมาดำเนินการแก้ไขให้ถูกต้องหรือครบถ้วนภายใน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วันนับแต่วันที่ได้รับแจ้งคำสั่งดังกล่าวและภายใน </w:t>
      </w:r>
      <w:r w:rsidRPr="00586D86">
        <w:rPr>
          <w:rFonts w:ascii="Tahoma" w:hAnsi="Tahoma" w:cs="Tahoma"/>
          <w:noProof/>
          <w:sz w:val="20"/>
          <w:szCs w:val="20"/>
        </w:rPr>
        <w:t>120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วันนับแต่วันที่ได้ออกใบรับแจ้งตามมาตรา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หรือนับแต่วันที่เริ่มการรื้อถอนอาคารตามที่ได้แจ้งไว้ถ้าเจ้าพนักงานท้องถิ่นได้ตรวจพบว่าการรื้อถอน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ไม่ถูกต้องตามบทบัญญัติแห่งพระราชบัญญัตินี้กฎกระทรว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>ทวิทราบโดยเร็ว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กองช่างเทศบาลตำบลบางจาก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ยื่นแจ้งรื้อถอนอาคารจ่ายค่าธรรมเนียมและรับใบรับแจ้ง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เจ้าพนักงานท้องถิ่นตรวจพิจารณาแบบแปลนและพิจารณารับรองการแจ้งและมีหนังสือแจ้งผู้ยื่นแจ้งทราบ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7532A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7532A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แบบการแจ้งรื้อถอนอาคารตามที่เจ้าพนักงานท้องถิ่นกำหนดและกรอกข้อความให้ครบถ้วน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7532A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หนังสือรับรองของวิศวกรผู้ออกแบบขั้นตอนและสิ่งป้องกันวัสดุหล่นในการรื้อถอนอาคาร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กรณีอาคารมีลักษณะขนาดอยู่ในประเภทวิชาชีพควบคุม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7532A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7532A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7532A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7532A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7532A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7532A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7532A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วิศวกรผู้ออกแบบตามกฎกระทรวงฉบับที่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7532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(89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075-399-779)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ศาลากลางจังหวัดนครศรีธรรมราช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87532A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การแจ้งรื้อถอนอาคารตามมาตรา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 xml:space="preserve">39 </w:t>
      </w:r>
      <w:r w:rsidR="007B7ED7">
        <w:rPr>
          <w:rFonts w:ascii="Tahoma" w:hAnsi="Tahoma" w:cs="Tahoma"/>
          <w:noProof/>
          <w:sz w:val="20"/>
          <w:szCs w:val="20"/>
          <w:cs/>
        </w:rPr>
        <w:t>ทวิ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การแจ้งรื้อถอนอาคารตามมาตรา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39 </w:t>
      </w:r>
      <w:r w:rsidR="002F5480">
        <w:rPr>
          <w:rFonts w:ascii="Tahoma" w:hAnsi="Tahoma" w:cs="Tahoma"/>
          <w:noProof/>
          <w:sz w:val="20"/>
          <w:szCs w:val="20"/>
          <w:cs/>
        </w:rPr>
        <w:t>ทวิ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D53E4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7532A"/>
    <w:rsid w:val="008B4C23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32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90624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2016-02-09T04:03:00Z</dcterms:created>
  <dcterms:modified xsi:type="dcterms:W3CDTF">2016-02-09T04:03:00Z</dcterms:modified>
</cp:coreProperties>
</file>