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การรับชำระภาษีโรงเรือนและที่ดิน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เทศบาลตำบลบางจากอำเภอเมืองนครศรีธรรมราชจังหวัดนครศรีธรรมราช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:rsidR="00974646" w:rsidRPr="00586D86" w:rsidRDefault="002A3ABF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position-horizontal:right;mso-position-horizontal-relative:margin;mso-width-relative:margin" from="1370.75pt,4pt" to="1871.4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พระราชบัญญัติภาษีโรงเรือนและที่ดินพ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2475 </w:t>
      </w:r>
      <w:r w:rsidRPr="00586D86">
        <w:rPr>
          <w:rFonts w:ascii="Tahoma" w:hAnsi="Tahoma" w:cs="Tahoma"/>
          <w:noProof/>
          <w:sz w:val="20"/>
          <w:szCs w:val="20"/>
          <w:cs/>
        </w:rPr>
        <w:t>กำหนดให้องค์กรปกครองส่วนท้องถิ่นมีหน้าที่ในการรับชำระภาษีโรงเรือนและที่ดินจากทรัพย์สินที่เป็นโรงเรือนหรือสิ่งปลูกสร้างอย่างอื่นๆและที่ดินที่ใช้ต่อเนื่องกับโรงเรือนหรือสิ่งปลูกสร้างอย่างอื่นนั้นโดยมีหลักเกณฑ์วิธีการและเงื่อนไขดังนี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เทศบาล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เมืองพัทยา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ประชาสัมพันธ์ขั้นตอนและ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วิธีการชำระภาษี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แจ้งให้เจ้าของทรัพย์สินทราบเพื่อยื่นแบบแสดงรายการทรัพย์สิน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ด</w:t>
      </w:r>
      <w:r w:rsidRPr="00586D86">
        <w:rPr>
          <w:rFonts w:ascii="Tahoma" w:hAnsi="Tahoma" w:cs="Tahoma"/>
          <w:noProof/>
          <w:sz w:val="20"/>
          <w:szCs w:val="20"/>
        </w:rPr>
        <w:t>.2)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เจ้าของทรัพย์สินยื่นแบบแสดงรายการทรัพย์สิน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ด</w:t>
      </w:r>
      <w:r w:rsidRPr="00586D86">
        <w:rPr>
          <w:rFonts w:ascii="Tahoma" w:hAnsi="Tahoma" w:cs="Tahoma"/>
          <w:noProof/>
          <w:sz w:val="20"/>
          <w:szCs w:val="20"/>
        </w:rPr>
        <w:t xml:space="preserve">.2) </w:t>
      </w:r>
      <w:r w:rsidRPr="00586D86">
        <w:rPr>
          <w:rFonts w:ascii="Tahoma" w:hAnsi="Tahoma" w:cs="Tahoma"/>
          <w:noProof/>
          <w:sz w:val="20"/>
          <w:szCs w:val="20"/>
          <w:cs/>
        </w:rPr>
        <w:t>ภายในเดือนกุมภาพันธ์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องค์กรปกครองส่วนท้องถิ่นตรวจสอบแบบแสดงรายการทรัพย์สินและแจ้งการประเมินภาษี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ด</w:t>
      </w:r>
      <w:r w:rsidRPr="00586D86">
        <w:rPr>
          <w:rFonts w:ascii="Tahoma" w:hAnsi="Tahoma" w:cs="Tahoma"/>
          <w:noProof/>
          <w:sz w:val="20"/>
          <w:szCs w:val="20"/>
        </w:rPr>
        <w:t>.8)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5.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องค์กรปกครองส่วนท้องถิ่นรับชำระภาษี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เจ้าของทรัพย์สินชำระภาษีทันทีหรือชำระภาษีภายในกำหนดเวลา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6.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เจ้าของทรัพย์สินดำเนินการชำระภาษีภายใน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ได้รับแจ้งการประเมินกรณีที่เจ้าของทรัพย์สินชำระภาษีเกินเวลาที่กำหนดจะต้องชำระเงินเพิ่มตามอัตราที่กฎหมาย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7.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กรณีที่ผู้รับประเมิน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เจ้าของทรัพย์สิน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ไม่พอใจการประเมินสามารถอุทธรณ์ต่อผู้บริหารท้องถิ่นได้ภายใน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15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วันนับแต่ได้รับแจ้งการประเมินโดยผู้บริหารท้องถิ่นชี้ขาดและแจ้งเจ้าของทรัพย์สินทราบภายใน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วันนับจากวันที่เจ้าของทรัพย์สินยื่นอุทธรณ์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ด</w:t>
      </w:r>
      <w:r w:rsidRPr="00586D86">
        <w:rPr>
          <w:rFonts w:ascii="Tahoma" w:hAnsi="Tahoma" w:cs="Tahoma"/>
          <w:noProof/>
          <w:sz w:val="20"/>
          <w:szCs w:val="20"/>
        </w:rPr>
        <w:t>.9)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8.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9.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10.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11.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จะดำเนินการแจ้งผลการพิจารณาให้ผู้ยื่นคำขอทราบภายใน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เทศบาลตำบลบางจากอำเภอเมืองจังหวัดนครศรีธรรมราช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(-)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31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lastRenderedPageBreak/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เจ้าของทรัพย์สินยื่นแบบแสดงรายการทรัพย์สิน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 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ด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.2)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เพื่อให้พนักงานเจ้าหน้าที่ตรวจสอบเอกสาร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วันนับแต่ผู้รับบริการมายื่นคำขอ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หน่วยงานผู้รับผิดชอบคือเทศบาลตำบลบางจากอำเภอเมืองจังหวัดนครศรีธรรมราช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พนักงานเจ้าหน้าที่พิจารณาตรวจสอบรายการทรัพย์สินตามแบบแสดงรายการทรัพย์สิน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ด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.2)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และแจ้งการประเมินภาษีให้เจ้าของทรัพย์สินดำเนินการชำระภาษี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วันนับจากวันที่ยื่นแบบแสดงรายการทรัพย์สิน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ภ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.2) 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ตามพระราชบัญญัติวิธีปฏิบัติราชการทางปกครองฯ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หน่วยงานผู้รับผิดชอบคือเทศบาลตำบลบางจากอำเภอเมืองจังหวัดนครศรีธรรมราช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บัตรประจำตัวประชาชนหรือบัตรอื่นที่ออกให้โดยหน่วยงานของรัฐ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แสดงกรรมสิทธิ์โรงเรือนและที่ดินพร้อมสำเนาเช่นโฉนดที่ดินใบอนุญาตปลูกสร้างหนังสือสัญญาซื้อขายหรือให้โรงเรือนฯ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การประกอบกิจการพร้อมสำเนาเช่นใบทะเบียนการค้าทะเบียนพาณิชย์ทะเบียนภาษีมูลค่าเพิ่มหรือใบอนุญาตประกอบกิจการค้าของฝ่ายสิ่งแวดล้อ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สัญญาเช่าอาคาร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หนังสือรับรองนิติบุคคลและงบแสดงฐานะการเงิน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A3AB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เทศบาลตำบลบางจากอำเภอเมืองจังหวัดนครศรีธรรมราชหมายเลขโทรศัพท์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0-7539-9779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1.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แบบแจ้งรายการเพื่อเสียภาษีโรงเรือนและที่ดิน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ร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ด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2) 2.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แบบคำร้องขอให้พิจารณาการประเมินภาษีโรงเรือนและที่ดิน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ร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ด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 9)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2A3ABF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75.1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การรับชำระภาษีโรงเรือนและที่ดิน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สำนักบริหารการคลังท้องถิ่นกรมส่งเสริมการปกครองท้องถิ่นสำนักบริหารการคลังท้องถิ่น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พระราชบัญญัติภาษีโรงเรือนและที่ดินพ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2475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การรับชำระภาษีโรงเรือนและที่ดินเทศบาลตำบลบางจากอำเภอเมืองจังหวัดนครศรีธรรมราช </w:t>
      </w:r>
      <w:r w:rsidR="002F5480">
        <w:rPr>
          <w:rFonts w:ascii="Tahoma" w:hAnsi="Tahoma" w:cs="Tahoma"/>
          <w:noProof/>
          <w:sz w:val="20"/>
          <w:szCs w:val="20"/>
        </w:rPr>
        <w:t>18/12/2015 13:53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AF73A6" w:rsidRDefault="00AF73A6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F73A6" w:rsidRDefault="00AF73A6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F73A6" w:rsidRDefault="00AF73A6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F73A6" w:rsidRDefault="00AF73A6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F73A6" w:rsidRDefault="00AF73A6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F73A6" w:rsidRDefault="00AF73A6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F73A6" w:rsidRDefault="00AF73A6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F73A6" w:rsidRDefault="00AF73A6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F73A6" w:rsidRDefault="00AF73A6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F73A6" w:rsidRDefault="00AF73A6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F73A6" w:rsidRDefault="00AF73A6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F73A6" w:rsidRPr="00AF73A6" w:rsidRDefault="00AF73A6" w:rsidP="00AF73A6">
      <w:pPr>
        <w:spacing w:after="0" w:line="240" w:lineRule="auto"/>
        <w:jc w:val="center"/>
        <w:rPr>
          <w:rFonts w:asciiTheme="minorBidi" w:hAnsiTheme="minorBidi"/>
          <w:b/>
          <w:bCs/>
          <w:color w:val="000000" w:themeColor="text1"/>
          <w:sz w:val="96"/>
          <w:szCs w:val="96"/>
          <w:cs/>
        </w:rPr>
      </w:pPr>
      <w:r w:rsidRPr="00AF73A6">
        <w:rPr>
          <w:rFonts w:asciiTheme="minorBidi" w:hAnsiTheme="minorBidi"/>
          <w:b/>
          <w:bCs/>
          <w:color w:val="000000" w:themeColor="text1"/>
          <w:sz w:val="96"/>
          <w:szCs w:val="96"/>
          <w:cs/>
        </w:rPr>
        <w:t>กองคลัง  งานจัดเก็บรายได้</w:t>
      </w:r>
    </w:p>
    <w:sectPr w:rsidR="00AF73A6" w:rsidRPr="00AF73A6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A3ABF"/>
    <w:rsid w:val="002D5CE3"/>
    <w:rsid w:val="002E31B9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5B7F6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A820EF"/>
    <w:rsid w:val="00AF73A6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14970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970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F73A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AF73A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01BFB"/>
    <w:rsid w:val="0056046F"/>
    <w:rsid w:val="005B7A39"/>
    <w:rsid w:val="005D5EED"/>
    <w:rsid w:val="00681D5B"/>
    <w:rsid w:val="006B5E68"/>
    <w:rsid w:val="00717B7E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B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836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hp</cp:lastModifiedBy>
  <cp:revision>3</cp:revision>
  <cp:lastPrinted>2016-02-04T08:06:00Z</cp:lastPrinted>
  <dcterms:created xsi:type="dcterms:W3CDTF">2016-02-04T03:48:00Z</dcterms:created>
  <dcterms:modified xsi:type="dcterms:W3CDTF">2016-02-04T08:06:00Z</dcterms:modified>
</cp:coreProperties>
</file>